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287" w:rsidRDefault="003A5287" w:rsidP="007609F5">
      <w:pPr>
        <w:jc w:val="both"/>
        <w:rPr>
          <w:rStyle w:val="Nessuno"/>
          <w:i/>
          <w:iCs/>
          <w:lang w:val="it-IT"/>
        </w:rPr>
      </w:pPr>
    </w:p>
    <w:p w:rsidR="008553FB" w:rsidRDefault="007609F5" w:rsidP="007609F5">
      <w:pPr>
        <w:jc w:val="both"/>
        <w:rPr>
          <w:rFonts w:cs="Times New Roman"/>
          <w:i/>
          <w:lang w:val="it-IT"/>
        </w:rPr>
      </w:pPr>
      <w:r>
        <w:rPr>
          <w:rFonts w:cs="Times New Roman"/>
          <w:i/>
          <w:lang w:val="it-IT"/>
        </w:rPr>
        <w:t xml:space="preserve">Comunicato stampa n. </w:t>
      </w:r>
      <w:r w:rsidR="003A5287">
        <w:rPr>
          <w:rFonts w:cs="Times New Roman"/>
          <w:i/>
          <w:lang w:val="it-IT"/>
        </w:rPr>
        <w:t>45</w:t>
      </w:r>
    </w:p>
    <w:p w:rsidR="003A5287" w:rsidRDefault="003A5287" w:rsidP="007609F5">
      <w:pPr>
        <w:jc w:val="both"/>
        <w:rPr>
          <w:rFonts w:cs="Times New Roman"/>
          <w:i/>
          <w:lang w:val="it-IT"/>
        </w:rPr>
      </w:pPr>
    </w:p>
    <w:p w:rsidR="003A5287" w:rsidRDefault="003A5287" w:rsidP="003A5287">
      <w:pPr>
        <w:tabs>
          <w:tab w:val="left" w:pos="4815"/>
        </w:tabs>
        <w:jc w:val="both"/>
        <w:rPr>
          <w:rFonts w:cs="Times New Roman"/>
          <w:b/>
          <w:sz w:val="28"/>
          <w:szCs w:val="28"/>
          <w:lang w:val="it-IT"/>
        </w:rPr>
      </w:pPr>
      <w:r w:rsidRPr="003A5287">
        <w:rPr>
          <w:rFonts w:cs="Times New Roman"/>
          <w:b/>
          <w:sz w:val="28"/>
          <w:szCs w:val="28"/>
          <w:lang w:val="it-IT"/>
        </w:rPr>
        <w:t>EIMA International,appuntamento ad ottobre</w:t>
      </w:r>
      <w:r w:rsidRPr="003A5287">
        <w:rPr>
          <w:rFonts w:cs="Times New Roman"/>
          <w:b/>
          <w:sz w:val="28"/>
          <w:szCs w:val="28"/>
          <w:lang w:val="it-IT"/>
        </w:rPr>
        <w:tab/>
      </w:r>
    </w:p>
    <w:p w:rsidR="003A5287" w:rsidRPr="003A5287" w:rsidRDefault="003A5287" w:rsidP="003A5287">
      <w:pPr>
        <w:tabs>
          <w:tab w:val="left" w:pos="4815"/>
        </w:tabs>
        <w:jc w:val="both"/>
        <w:rPr>
          <w:rFonts w:cs="Times New Roman"/>
          <w:b/>
          <w:sz w:val="28"/>
          <w:szCs w:val="28"/>
          <w:lang w:val="it-IT"/>
        </w:rPr>
      </w:pPr>
    </w:p>
    <w:p w:rsidR="003A5287" w:rsidRPr="003A5287" w:rsidRDefault="003A5287" w:rsidP="003A5287">
      <w:pPr>
        <w:jc w:val="both"/>
        <w:rPr>
          <w:rFonts w:cs="Times New Roman"/>
          <w:b/>
          <w:i/>
          <w:lang w:val="it-IT"/>
        </w:rPr>
      </w:pPr>
      <w:r w:rsidRPr="003A5287">
        <w:rPr>
          <w:rFonts w:cs="Times New Roman"/>
          <w:b/>
          <w:i/>
          <w:lang w:val="it-IT"/>
        </w:rPr>
        <w:t>L’esposizione della meccanica agricola, organizzata da FederUnacoma presso il quartiere fieristico di Bologna, si terrà dal 19 al 23 ottobre 2021. L’emergenza sanitaria, e le complesse esigenze legate al calendario fieristico e alla stagionalità delle lavorazioni hanno guidato la scelta. Dal novembre 2022 l’Esposizione tornerà alla propria cadenza normale.</w:t>
      </w:r>
    </w:p>
    <w:p w:rsidR="003A5287" w:rsidRDefault="003A5287" w:rsidP="003A5287">
      <w:pPr>
        <w:jc w:val="both"/>
        <w:rPr>
          <w:rFonts w:cs="Times New Roman"/>
          <w:i/>
          <w:lang w:val="it-IT"/>
        </w:rPr>
      </w:pPr>
    </w:p>
    <w:p w:rsidR="003A5287" w:rsidRDefault="003A5287" w:rsidP="003A5287">
      <w:pPr>
        <w:jc w:val="both"/>
        <w:rPr>
          <w:rFonts w:cs="Times New Roman"/>
          <w:lang w:val="it-IT"/>
        </w:rPr>
      </w:pPr>
      <w:r w:rsidRPr="003A5287">
        <w:rPr>
          <w:rFonts w:cs="Times New Roman"/>
          <w:lang w:val="it-IT"/>
        </w:rPr>
        <w:t>La rassegna della meccanica per l’agricoltura, la cura del verde e la relativa componentistica EIMA International terrà la sua 44ma edizione, presso il quartiere fieristico di Bologna, dal 19 al 23 ottobre 2021.</w:t>
      </w:r>
    </w:p>
    <w:p w:rsidR="003A5287" w:rsidRDefault="003A5287" w:rsidP="003A5287">
      <w:pPr>
        <w:jc w:val="both"/>
        <w:rPr>
          <w:rFonts w:cs="Times New Roman"/>
          <w:lang w:val="it-IT"/>
        </w:rPr>
      </w:pPr>
      <w:r w:rsidRPr="003A5287">
        <w:rPr>
          <w:rFonts w:cs="Times New Roman"/>
          <w:lang w:val="it-IT"/>
        </w:rPr>
        <w:t xml:space="preserve">Questa la decisione maturata ieri sera dal Consiglio d’Amministrazione di FederUnacoma Surl - la società di servizi dell’associazione italiana dei costruttori che è organizzatrice diretta dell’evento </w:t>
      </w:r>
      <w:r w:rsidR="00893AAD">
        <w:rPr>
          <w:rFonts w:cs="Times New Roman"/>
          <w:lang w:val="it-IT"/>
        </w:rPr>
        <w:t>-</w:t>
      </w:r>
      <w:r w:rsidRPr="003A5287">
        <w:rPr>
          <w:rFonts w:cs="Times New Roman"/>
          <w:lang w:val="it-IT"/>
        </w:rPr>
        <w:t xml:space="preserve"> al termine di un’attenta valutazione circa il calendario delle esposizioni internazionali, le disponibilità del quartiere fieristico di Bologna, la stagionalità delle lavorazioni agricole, ma soprattutto in base alle proiezioni sull’evoluzione della pandemia Covid 19 e sulle strategie di contenimento messe in atto dai Governi. </w:t>
      </w:r>
    </w:p>
    <w:p w:rsidR="003A5287" w:rsidRDefault="003A5287" w:rsidP="003A5287">
      <w:pPr>
        <w:jc w:val="both"/>
        <w:rPr>
          <w:rFonts w:cs="Times New Roman"/>
          <w:lang w:val="it-IT"/>
        </w:rPr>
      </w:pPr>
      <w:r w:rsidRPr="003A5287">
        <w:rPr>
          <w:rFonts w:cs="Times New Roman"/>
          <w:lang w:val="it-IT"/>
        </w:rPr>
        <w:t xml:space="preserve">La rassegna dell’EIMA, che avrebbe dovuto tenersi nel novembre di quest’anno e che era stata spostata al febbraio 2021 a causa dell’emergenza sanitaria e del divieto di svolgere manifestazioni fieristiche, viene così ulteriormente spostata, e collocata in un momento dell’anno nel quale si spera che l’emergenza sanitaria possa essere avviata a soluzione anche grazie all’avvio delle previste campagne di vaccinazione. </w:t>
      </w:r>
    </w:p>
    <w:p w:rsidR="00893AAD" w:rsidRDefault="003A5287" w:rsidP="007609F5">
      <w:pPr>
        <w:jc w:val="both"/>
        <w:rPr>
          <w:rFonts w:cs="Times New Roman"/>
          <w:lang w:val="it-IT"/>
        </w:rPr>
      </w:pPr>
      <w:r w:rsidRPr="003A5287">
        <w:rPr>
          <w:rFonts w:cs="Times New Roman"/>
          <w:lang w:val="it-IT"/>
        </w:rPr>
        <w:t xml:space="preserve">I vertici di FederUnacoma puntano a realizzare un evento di alto contenuto dal punto di vista tecnologico e commerciale, che possa rappresentare anche simbolicamente un momento di rinascita dopo le travagliate vicende del 2020 e il perdurare dell’emergenza ancora previsto nella prima metà del prossimo anno. </w:t>
      </w:r>
    </w:p>
    <w:p w:rsidR="003B7D16" w:rsidRDefault="003A5287" w:rsidP="007609F5">
      <w:pPr>
        <w:jc w:val="both"/>
        <w:rPr>
          <w:rFonts w:cs="Times New Roman"/>
          <w:lang w:val="it-IT"/>
        </w:rPr>
      </w:pPr>
      <w:bookmarkStart w:id="0" w:name="_GoBack"/>
      <w:bookmarkEnd w:id="0"/>
      <w:r w:rsidRPr="003A5287">
        <w:rPr>
          <w:rFonts w:cs="Times New Roman"/>
          <w:lang w:val="it-IT"/>
        </w:rPr>
        <w:t>EIMA International tornerà al proprio posizionamento ordinario con la 45ma edizione, già fissata per il novembre 2022.</w:t>
      </w:r>
    </w:p>
    <w:p w:rsidR="003A5287" w:rsidRDefault="003A5287" w:rsidP="007609F5">
      <w:pPr>
        <w:jc w:val="both"/>
        <w:rPr>
          <w:rFonts w:cs="Times New Roman"/>
          <w:lang w:val="it-IT"/>
        </w:rPr>
      </w:pPr>
    </w:p>
    <w:p w:rsidR="003A5287" w:rsidRPr="003A5287" w:rsidRDefault="003A5287" w:rsidP="007609F5">
      <w:pPr>
        <w:jc w:val="both"/>
        <w:rPr>
          <w:rFonts w:cs="Times New Roman"/>
          <w:b/>
          <w:i/>
          <w:lang w:val="it-IT"/>
        </w:rPr>
      </w:pPr>
      <w:r w:rsidRPr="003A5287">
        <w:rPr>
          <w:rFonts w:cs="Times New Roman"/>
          <w:b/>
          <w:lang w:val="it-IT"/>
        </w:rPr>
        <w:t xml:space="preserve">Roma, 26 novembre 2020 </w:t>
      </w:r>
    </w:p>
    <w:p w:rsidR="003B7D16" w:rsidRPr="00E273DF" w:rsidRDefault="003B7D16" w:rsidP="007609F5">
      <w:pPr>
        <w:jc w:val="both"/>
        <w:rPr>
          <w:lang w:val="it-IT"/>
        </w:rPr>
      </w:pPr>
    </w:p>
    <w:p w:rsidR="003B7D16" w:rsidRPr="007609F5" w:rsidRDefault="003A5287" w:rsidP="003A5287">
      <w:pPr>
        <w:tabs>
          <w:tab w:val="left" w:pos="3090"/>
        </w:tabs>
        <w:jc w:val="both"/>
        <w:rPr>
          <w:lang w:val="it-IT"/>
        </w:rPr>
      </w:pPr>
      <w:r>
        <w:rPr>
          <w:lang w:val="it-IT"/>
        </w:rPr>
        <w:tab/>
      </w:r>
    </w:p>
    <w:p w:rsidR="008553FB" w:rsidRPr="0022432E" w:rsidRDefault="008553FB" w:rsidP="007609F5">
      <w:pPr>
        <w:jc w:val="both"/>
        <w:rPr>
          <w:rFonts w:cs="Times New Roman"/>
          <w:sz w:val="28"/>
          <w:szCs w:val="28"/>
          <w:lang w:val="it-IT"/>
        </w:rPr>
      </w:pPr>
    </w:p>
    <w:sectPr w:rsidR="008553FB" w:rsidRPr="0022432E" w:rsidSect="00D406B4">
      <w:headerReference w:type="default" r:id="rId6"/>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2A1" w:rsidRDefault="00D722A1">
      <w:r>
        <w:separator/>
      </w:r>
    </w:p>
  </w:endnote>
  <w:endnote w:type="continuationSeparator" w:id="1">
    <w:p w:rsidR="00D722A1" w:rsidRDefault="00D722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2A1" w:rsidRDefault="00D722A1">
      <w:r>
        <w:separator/>
      </w:r>
    </w:p>
  </w:footnote>
  <w:footnote w:type="continuationSeparator" w:id="1">
    <w:p w:rsidR="00D722A1" w:rsidRDefault="00D722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0302" w:rsidRDefault="009913A8">
    <w:pPr>
      <w:pStyle w:val="Intestazione"/>
      <w:tabs>
        <w:tab w:val="clear" w:pos="9638"/>
        <w:tab w:val="right" w:pos="7485"/>
      </w:tabs>
    </w:pPr>
    <w:r>
      <w:rPr>
        <w:noProof/>
        <w:lang w:val="it-IT"/>
      </w:rPr>
      <w:pict>
        <v:roundrect id="AutoShape 2" o:spid="_x0000_s4098" style="position:absolute;margin-left:0;margin-top:0;width:595pt;height:842pt;z-index:-251658240;visibility:visible;mso-wrap-distance-left:12pt;mso-wrap-distance-top:12pt;mso-wrap-distance-right:12pt;mso-wrap-distance-bottom:12pt;mso-position-horizontal-relative:page;mso-position-vertical-relative:page"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w:r>
    <w:r w:rsidR="00097B12">
      <w:rPr>
        <w:noProof/>
        <w:lang w:val="it-IT"/>
      </w:rPr>
      <w:drawing>
        <wp:anchor distT="152400" distB="152400" distL="152400" distR="152400" simplePos="0" relativeHeight="251659264"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w:pict>
        <v:rect id="officeArt object" o:spid="_x0000_s4097" style="position:absolute;margin-left:549.75pt;margin-top:400.9pt;width:45.25pt;height:25.95pt;z-index:-251656192;visibility:visible;mso-wrap-distance-left:12pt;mso-wrap-distance-top:12pt;mso-wrap-distance-right:12pt;mso-wrap-distance-bottom:12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v:textbox>
          <w10:wrap anchorx="page"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defaultTabStop w:val="708"/>
  <w:hyphenationZone w:val="283"/>
  <w:characterSpacingControl w:val="doNotCompress"/>
  <w:savePreviewPicture/>
  <w:hdrShapeDefaults>
    <o:shapedefaults v:ext="edit" spidmax="7170"/>
    <o:shapelayout v:ext="edit">
      <o:idmap v:ext="edit" data="4"/>
    </o:shapelayout>
  </w:hdrShapeDefaults>
  <w:footnotePr>
    <w:footnote w:id="0"/>
    <w:footnote w:id="1"/>
  </w:footnotePr>
  <w:endnotePr>
    <w:endnote w:id="0"/>
    <w:endnote w:id="1"/>
  </w:endnotePr>
  <w:compat>
    <w:useFELayout/>
  </w:compat>
  <w:rsids>
    <w:rsidRoot w:val="00F50302"/>
    <w:rsid w:val="00026144"/>
    <w:rsid w:val="0004548F"/>
    <w:rsid w:val="000953A3"/>
    <w:rsid w:val="00097B12"/>
    <w:rsid w:val="000E71A7"/>
    <w:rsid w:val="000F4FAE"/>
    <w:rsid w:val="00124A76"/>
    <w:rsid w:val="00180463"/>
    <w:rsid w:val="0018354D"/>
    <w:rsid w:val="001B7564"/>
    <w:rsid w:val="0022432E"/>
    <w:rsid w:val="00225312"/>
    <w:rsid w:val="002434A4"/>
    <w:rsid w:val="00256769"/>
    <w:rsid w:val="002B0B49"/>
    <w:rsid w:val="003076AD"/>
    <w:rsid w:val="003241F7"/>
    <w:rsid w:val="00330ADB"/>
    <w:rsid w:val="00364712"/>
    <w:rsid w:val="00395CEF"/>
    <w:rsid w:val="003A5287"/>
    <w:rsid w:val="003B358C"/>
    <w:rsid w:val="003B7D16"/>
    <w:rsid w:val="003F68D0"/>
    <w:rsid w:val="003F799E"/>
    <w:rsid w:val="00406182"/>
    <w:rsid w:val="004330CB"/>
    <w:rsid w:val="00477EB0"/>
    <w:rsid w:val="00486E84"/>
    <w:rsid w:val="004F7D4D"/>
    <w:rsid w:val="005760BB"/>
    <w:rsid w:val="006063EA"/>
    <w:rsid w:val="00643058"/>
    <w:rsid w:val="00677CC8"/>
    <w:rsid w:val="006810E8"/>
    <w:rsid w:val="00682974"/>
    <w:rsid w:val="006C0D12"/>
    <w:rsid w:val="006C65AF"/>
    <w:rsid w:val="006F420E"/>
    <w:rsid w:val="007609F5"/>
    <w:rsid w:val="00766BC5"/>
    <w:rsid w:val="007A2D4F"/>
    <w:rsid w:val="008553FB"/>
    <w:rsid w:val="00892EB6"/>
    <w:rsid w:val="00893AAD"/>
    <w:rsid w:val="00896574"/>
    <w:rsid w:val="008C6C11"/>
    <w:rsid w:val="008D1A58"/>
    <w:rsid w:val="008F5AD0"/>
    <w:rsid w:val="009234B5"/>
    <w:rsid w:val="0093775C"/>
    <w:rsid w:val="009913A8"/>
    <w:rsid w:val="009C0F34"/>
    <w:rsid w:val="00A440F2"/>
    <w:rsid w:val="00B032D7"/>
    <w:rsid w:val="00B21437"/>
    <w:rsid w:val="00C03358"/>
    <w:rsid w:val="00C111DE"/>
    <w:rsid w:val="00C15314"/>
    <w:rsid w:val="00C3470B"/>
    <w:rsid w:val="00C83B9F"/>
    <w:rsid w:val="00C93831"/>
    <w:rsid w:val="00D15837"/>
    <w:rsid w:val="00D406B4"/>
    <w:rsid w:val="00D560A4"/>
    <w:rsid w:val="00D722A1"/>
    <w:rsid w:val="00E2650D"/>
    <w:rsid w:val="00E273DF"/>
    <w:rsid w:val="00E7611F"/>
    <w:rsid w:val="00EC5741"/>
    <w:rsid w:val="00F1367E"/>
    <w:rsid w:val="00F46B54"/>
    <w:rsid w:val="00F50302"/>
    <w:rsid w:val="00F7014D"/>
    <w:rsid w:val="00F96485"/>
    <w:rsid w:val="00FB6381"/>
    <w:rsid w:val="00FD0F00"/>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2434A4"/>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434A4"/>
    <w:rPr>
      <w:u w:val="single"/>
    </w:rPr>
  </w:style>
  <w:style w:type="table" w:customStyle="1" w:styleId="TableNormal">
    <w:name w:val="Table Normal"/>
    <w:rsid w:val="002434A4"/>
    <w:tblPr>
      <w:tblInd w:w="0" w:type="dxa"/>
      <w:tblCellMar>
        <w:top w:w="0" w:type="dxa"/>
        <w:left w:w="0" w:type="dxa"/>
        <w:bottom w:w="0" w:type="dxa"/>
        <w:right w:w="0" w:type="dxa"/>
      </w:tblCellMar>
    </w:tblPr>
  </w:style>
  <w:style w:type="paragraph" w:styleId="Intestazione">
    <w:name w:val="header"/>
    <w:rsid w:val="002434A4"/>
    <w:pPr>
      <w:tabs>
        <w:tab w:val="center" w:pos="4819"/>
        <w:tab w:val="right" w:pos="9638"/>
      </w:tabs>
    </w:pPr>
    <w:rPr>
      <w:rFonts w:cs="Arial Unicode MS"/>
      <w:color w:val="000000"/>
      <w:sz w:val="24"/>
      <w:szCs w:val="24"/>
      <w:u w:color="000000"/>
      <w:lang w:val="en-US"/>
    </w:rPr>
  </w:style>
  <w:style w:type="character" w:customStyle="1" w:styleId="Nessuno">
    <w:name w:val="Nessuno"/>
    <w:rsid w:val="002434A4"/>
  </w:style>
  <w:style w:type="paragraph" w:customStyle="1" w:styleId="Intestazioneepidipagina">
    <w:name w:val="Intestazione e piè di pagina"/>
    <w:rsid w:val="002434A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cs="Arial Unicode MS"/>
      <w:color w:val="000000"/>
      <w:sz w:val="24"/>
      <w:szCs w:val="24"/>
      <w:u w:color="00000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s>
</file>

<file path=word/webSettings.xml><?xml version="1.0" encoding="utf-8"?>
<w:webSettings xmlns:r="http://schemas.openxmlformats.org/officeDocument/2006/relationships" xmlns:w="http://schemas.openxmlformats.org/wordprocessingml/2006/main">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cp:lastPrinted>2020-11-02T16:06:00Z</cp:lastPrinted>
  <dcterms:created xsi:type="dcterms:W3CDTF">2021-02-09T13:25:00Z</dcterms:created>
  <dcterms:modified xsi:type="dcterms:W3CDTF">2021-02-09T13:25:00Z</dcterms:modified>
</cp:coreProperties>
</file>